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4856C" w14:textId="0ED324E6" w:rsidR="008950E7" w:rsidRPr="00762643" w:rsidRDefault="008950E7" w:rsidP="00D42838">
      <w:pPr>
        <w:pStyle w:val="Titre1"/>
        <w:rPr>
          <w:rFonts w:asciiTheme="minorHAnsi" w:eastAsia="Times New Roman" w:hAnsiTheme="minorHAnsi" w:cstheme="minorHAnsi"/>
          <w:color w:val="002060"/>
        </w:rPr>
      </w:pPr>
      <w:r w:rsidRPr="00762643">
        <w:rPr>
          <w:rFonts w:asciiTheme="minorHAnsi" w:eastAsia="Times New Roman" w:hAnsiTheme="minorHAnsi" w:cstheme="minorHAnsi"/>
          <w:color w:val="002060"/>
        </w:rPr>
        <w:t>Projet MARGES</w:t>
      </w:r>
      <w:r w:rsidRPr="00762643">
        <w:rPr>
          <w:rFonts w:asciiTheme="minorHAnsi" w:eastAsia="Times New Roman" w:hAnsiTheme="minorHAnsi" w:cstheme="minorHAnsi"/>
          <w:color w:val="002060"/>
        </w:rPr>
        <w:br/>
        <w:t xml:space="preserve">Réunion du </w:t>
      </w:r>
      <w:r w:rsidR="00C149F1">
        <w:rPr>
          <w:rFonts w:asciiTheme="minorHAnsi" w:eastAsia="Times New Roman" w:hAnsiTheme="minorHAnsi" w:cstheme="minorHAnsi"/>
          <w:color w:val="002060"/>
        </w:rPr>
        <w:t>11</w:t>
      </w:r>
      <w:r w:rsidR="00EC07DA">
        <w:rPr>
          <w:rFonts w:asciiTheme="minorHAnsi" w:eastAsia="Times New Roman" w:hAnsiTheme="minorHAnsi" w:cstheme="minorHAnsi"/>
          <w:color w:val="002060"/>
        </w:rPr>
        <w:t xml:space="preserve"> </w:t>
      </w:r>
      <w:r w:rsidR="00C149F1">
        <w:rPr>
          <w:rFonts w:asciiTheme="minorHAnsi" w:eastAsia="Times New Roman" w:hAnsiTheme="minorHAnsi" w:cstheme="minorHAnsi"/>
          <w:color w:val="002060"/>
        </w:rPr>
        <w:t>juin</w:t>
      </w:r>
      <w:r w:rsidRPr="00762643">
        <w:rPr>
          <w:rFonts w:asciiTheme="minorHAnsi" w:eastAsia="Times New Roman" w:hAnsiTheme="minorHAnsi" w:cstheme="minorHAnsi"/>
          <w:color w:val="002060"/>
        </w:rPr>
        <w:t xml:space="preserve"> 2020</w:t>
      </w:r>
    </w:p>
    <w:p w14:paraId="58BA591A" w14:textId="53B747FA" w:rsidR="008950E7" w:rsidRPr="00762643" w:rsidRDefault="008950E7" w:rsidP="00D42838">
      <w:pPr>
        <w:shd w:val="clear" w:color="auto" w:fill="FFFFFF"/>
        <w:jc w:val="both"/>
        <w:rPr>
          <w:rFonts w:asciiTheme="majorHAnsi" w:hAnsiTheme="majorHAnsi" w:cstheme="majorHAnsi"/>
          <w:color w:val="002060"/>
          <w:sz w:val="26"/>
          <w:szCs w:val="26"/>
        </w:rPr>
      </w:pPr>
      <w:proofErr w:type="spellStart"/>
      <w:proofErr w:type="gramStart"/>
      <w:r w:rsidRPr="00762643">
        <w:rPr>
          <w:rFonts w:asciiTheme="majorHAnsi" w:eastAsia="Times New Roman" w:hAnsiTheme="majorHAnsi" w:cstheme="majorHAnsi"/>
          <w:color w:val="002060"/>
          <w:sz w:val="26"/>
          <w:szCs w:val="26"/>
        </w:rPr>
        <w:t>Présent.e.s</w:t>
      </w:r>
      <w:proofErr w:type="spellEnd"/>
      <w:proofErr w:type="gramEnd"/>
      <w:r w:rsidRPr="00762643">
        <w:rPr>
          <w:rFonts w:asciiTheme="majorHAnsi" w:eastAsia="Times New Roman" w:hAnsiTheme="majorHAnsi" w:cstheme="majorHAnsi"/>
          <w:color w:val="002060"/>
          <w:sz w:val="26"/>
          <w:szCs w:val="26"/>
        </w:rPr>
        <w:t xml:space="preserve"> </w:t>
      </w:r>
      <w:r w:rsidRPr="00762643">
        <w:rPr>
          <w:rFonts w:asciiTheme="majorHAnsi" w:hAnsiTheme="majorHAnsi" w:cstheme="majorHAnsi"/>
          <w:color w:val="002060"/>
          <w:sz w:val="26"/>
          <w:szCs w:val="26"/>
        </w:rPr>
        <w:t xml:space="preserve">: </w:t>
      </w:r>
      <w:r w:rsidR="005E3C9B">
        <w:rPr>
          <w:rFonts w:asciiTheme="majorHAnsi" w:hAnsiTheme="majorHAnsi" w:cstheme="majorHAnsi"/>
          <w:color w:val="002060"/>
          <w:sz w:val="26"/>
          <w:szCs w:val="26"/>
        </w:rPr>
        <w:t xml:space="preserve">Anne, Anastasia, Bénédicte, </w:t>
      </w:r>
      <w:proofErr w:type="spellStart"/>
      <w:r w:rsidR="005E3C9B">
        <w:rPr>
          <w:rFonts w:asciiTheme="majorHAnsi" w:hAnsiTheme="majorHAnsi" w:cstheme="majorHAnsi"/>
          <w:color w:val="002060"/>
          <w:sz w:val="26"/>
          <w:szCs w:val="26"/>
        </w:rPr>
        <w:t>Bilampoa</w:t>
      </w:r>
      <w:proofErr w:type="spellEnd"/>
      <w:r w:rsidR="005E3C9B">
        <w:rPr>
          <w:rFonts w:asciiTheme="majorHAnsi" w:hAnsiTheme="majorHAnsi" w:cstheme="majorHAnsi"/>
          <w:color w:val="002060"/>
          <w:sz w:val="26"/>
          <w:szCs w:val="26"/>
        </w:rPr>
        <w:t xml:space="preserve">, Charlotte, Fatou, Laura, Laurent, </w:t>
      </w:r>
      <w:proofErr w:type="spellStart"/>
      <w:r w:rsidR="005E3C9B">
        <w:rPr>
          <w:rFonts w:asciiTheme="majorHAnsi" w:hAnsiTheme="majorHAnsi" w:cstheme="majorHAnsi"/>
          <w:color w:val="002060"/>
          <w:sz w:val="26"/>
          <w:szCs w:val="26"/>
        </w:rPr>
        <w:t>Yéniban</w:t>
      </w:r>
      <w:proofErr w:type="spellEnd"/>
      <w:r w:rsidR="005E3C9B">
        <w:rPr>
          <w:rFonts w:asciiTheme="majorHAnsi" w:hAnsiTheme="majorHAnsi" w:cstheme="majorHAnsi"/>
          <w:color w:val="002060"/>
          <w:sz w:val="26"/>
          <w:szCs w:val="26"/>
        </w:rPr>
        <w:t>, Valérie D.</w:t>
      </w:r>
    </w:p>
    <w:p w14:paraId="76D469CC" w14:textId="77777777" w:rsidR="00E57D1F" w:rsidRPr="00762643" w:rsidRDefault="00E57D1F" w:rsidP="00D42838">
      <w:pPr>
        <w:shd w:val="clear" w:color="auto" w:fill="FFFFFF"/>
        <w:jc w:val="both"/>
        <w:rPr>
          <w:rFonts w:asciiTheme="majorHAnsi" w:hAnsiTheme="majorHAnsi" w:cstheme="majorHAnsi"/>
          <w:color w:val="002060"/>
          <w:sz w:val="26"/>
          <w:szCs w:val="26"/>
        </w:rPr>
      </w:pPr>
    </w:p>
    <w:p w14:paraId="5A557741" w14:textId="2F90EC59" w:rsidR="008950E7" w:rsidRPr="00762643" w:rsidRDefault="008950E7" w:rsidP="00D42838">
      <w:pPr>
        <w:pStyle w:val="Titre4"/>
        <w:spacing w:before="0" w:after="0"/>
        <w:rPr>
          <w:rFonts w:asciiTheme="majorHAnsi" w:eastAsia="Times New Roman" w:hAnsiTheme="majorHAnsi" w:cstheme="majorHAnsi"/>
          <w:i/>
          <w:iCs/>
          <w:color w:val="002060"/>
        </w:rPr>
      </w:pPr>
      <w:r w:rsidRPr="00762643">
        <w:rPr>
          <w:rFonts w:asciiTheme="majorHAnsi" w:eastAsia="Times New Roman" w:hAnsiTheme="majorHAnsi" w:cstheme="majorHAnsi"/>
          <w:color w:val="002060"/>
        </w:rPr>
        <w:t xml:space="preserve">Gardien du temps : </w:t>
      </w:r>
      <w:r w:rsidR="005E3C9B">
        <w:rPr>
          <w:rFonts w:asciiTheme="majorHAnsi" w:eastAsia="Times New Roman" w:hAnsiTheme="majorHAnsi" w:cstheme="majorHAnsi"/>
          <w:color w:val="002060"/>
        </w:rPr>
        <w:t>Valérie</w:t>
      </w:r>
    </w:p>
    <w:p w14:paraId="1BCCE93C" w14:textId="702B3C75" w:rsidR="008950E7" w:rsidRPr="00762643" w:rsidRDefault="008950E7" w:rsidP="00D42838">
      <w:pPr>
        <w:pStyle w:val="Titre4"/>
        <w:spacing w:before="0" w:after="0"/>
        <w:rPr>
          <w:rFonts w:asciiTheme="majorHAnsi" w:eastAsia="Times New Roman" w:hAnsiTheme="majorHAnsi" w:cstheme="majorHAnsi"/>
          <w:i/>
          <w:iCs/>
          <w:color w:val="002060"/>
        </w:rPr>
      </w:pPr>
      <w:r w:rsidRPr="00762643">
        <w:rPr>
          <w:rFonts w:asciiTheme="majorHAnsi" w:eastAsia="Times New Roman" w:hAnsiTheme="majorHAnsi" w:cstheme="majorHAnsi"/>
          <w:color w:val="002060"/>
        </w:rPr>
        <w:t xml:space="preserve">Distribution de la parole : </w:t>
      </w:r>
      <w:r w:rsidR="005E3C9B">
        <w:rPr>
          <w:rFonts w:asciiTheme="majorHAnsi" w:eastAsia="Times New Roman" w:hAnsiTheme="majorHAnsi" w:cstheme="majorHAnsi"/>
          <w:color w:val="002060"/>
        </w:rPr>
        <w:t>Anne</w:t>
      </w:r>
    </w:p>
    <w:p w14:paraId="1603C2C4" w14:textId="791FCB39" w:rsidR="00EC07DA" w:rsidRDefault="00EC07DA" w:rsidP="00EC07DA">
      <w:pPr>
        <w:rPr>
          <w:rFonts w:ascii="Times New Roman" w:eastAsia="Times New Roman" w:hAnsi="Times New Roman" w:cs="Times New Roman"/>
        </w:rPr>
      </w:pPr>
    </w:p>
    <w:p w14:paraId="53C44916" w14:textId="3AD7C1E2" w:rsidR="00EC07DA" w:rsidRPr="00893D36" w:rsidRDefault="00EC07DA" w:rsidP="00893D36">
      <w:pPr>
        <w:jc w:val="both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Ordre du jour </w:t>
      </w:r>
    </w:p>
    <w:p w14:paraId="35452C0C" w14:textId="118CD932" w:rsidR="00C149F1" w:rsidRPr="00893D36" w:rsidRDefault="00893D36" w:rsidP="00893D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  <w:t>É</w:t>
      </w:r>
      <w:r w:rsidR="00C149F1" w:rsidRPr="00893D36"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  <w:t>léments de synthèse autour des articles du numéro de la revue Émulations "Aux frontières de la parenté. Un éclairage par les marges". </w:t>
      </w:r>
    </w:p>
    <w:p w14:paraId="362923A5" w14:textId="584F138D" w:rsidR="005E3C9B" w:rsidRPr="00893D36" w:rsidRDefault="00893D36" w:rsidP="00893D3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  <w:t>Q</w:t>
      </w:r>
      <w:r w:rsidR="005E3C9B" w:rsidRPr="00893D36"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  <w:t xml:space="preserve">uestions relatives au projet : </w:t>
      </w:r>
    </w:p>
    <w:p w14:paraId="0CFC8C1F" w14:textId="77777777" w:rsidR="005E3C9B" w:rsidRPr="00893D36" w:rsidRDefault="005E3C9B" w:rsidP="00893D3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</w:pPr>
      <w:proofErr w:type="gramStart"/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  <w:t>groupes</w:t>
      </w:r>
      <w:proofErr w:type="gramEnd"/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  <w:t xml:space="preserve"> de travail, documents attendus, réunion physique...</w:t>
      </w:r>
    </w:p>
    <w:p w14:paraId="3A3508AE" w14:textId="78451326" w:rsidR="005E3C9B" w:rsidRPr="00893D36" w:rsidRDefault="005E3C9B" w:rsidP="00893D36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val="fr-FR"/>
        </w:rPr>
      </w:pPr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cyan"/>
          <w:lang w:val="fr-FR"/>
        </w:rPr>
        <w:t xml:space="preserve">Site et </w:t>
      </w:r>
      <w:proofErr w:type="spellStart"/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cyan"/>
          <w:lang w:val="fr-FR"/>
        </w:rPr>
        <w:t>Zotero</w:t>
      </w:r>
      <w:proofErr w:type="spellEnd"/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cyan"/>
          <w:lang w:val="fr-FR"/>
        </w:rPr>
        <w:t xml:space="preserve"> (point animé par Fabienne et Laura)</w:t>
      </w:r>
    </w:p>
    <w:p w14:paraId="154CAAEC" w14:textId="33B15CB1" w:rsidR="005E3C9B" w:rsidRDefault="00893D36" w:rsidP="00893D36">
      <w:pPr>
        <w:pStyle w:val="Paragraphedeliste"/>
        <w:numPr>
          <w:ilvl w:val="1"/>
          <w:numId w:val="10"/>
        </w:numPr>
        <w:jc w:val="both"/>
        <w:rPr>
          <w:rFonts w:asciiTheme="majorHAnsi" w:eastAsia="Times New Roman" w:hAnsiTheme="majorHAnsi" w:cstheme="majorHAnsi"/>
          <w:sz w:val="24"/>
          <w:szCs w:val="24"/>
          <w:highlight w:val="cyan"/>
        </w:rPr>
      </w:pPr>
      <w:r>
        <w:rPr>
          <w:rFonts w:asciiTheme="majorHAnsi" w:eastAsia="Times New Roman" w:hAnsiTheme="majorHAnsi" w:cstheme="majorHAnsi"/>
          <w:sz w:val="24"/>
          <w:szCs w:val="24"/>
          <w:highlight w:val="cyan"/>
        </w:rPr>
        <w:t>Autres informations (groupes de travail, réunions)</w:t>
      </w:r>
    </w:p>
    <w:p w14:paraId="363DBB82" w14:textId="77777777" w:rsidR="00893D36" w:rsidRPr="00893D36" w:rsidRDefault="00893D36" w:rsidP="00893D36">
      <w:pPr>
        <w:pStyle w:val="Paragraphedeliste"/>
        <w:ind w:left="1440"/>
        <w:jc w:val="both"/>
        <w:rPr>
          <w:rFonts w:asciiTheme="majorHAnsi" w:eastAsia="Times New Roman" w:hAnsiTheme="majorHAnsi" w:cstheme="majorHAnsi"/>
          <w:sz w:val="24"/>
          <w:szCs w:val="24"/>
          <w:highlight w:val="cyan"/>
        </w:rPr>
      </w:pPr>
    </w:p>
    <w:p w14:paraId="4DA17288" w14:textId="3A1F724B" w:rsidR="00AB484D" w:rsidRPr="00952B68" w:rsidRDefault="00AB484D" w:rsidP="00893D36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</w:pPr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  <w:t>É</w:t>
      </w:r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  <w:t>léments de synthèse autour des articles du numéro de la revue Émulations "Aux frontières de la parenté. Un éclairage par les marges". </w:t>
      </w:r>
    </w:p>
    <w:p w14:paraId="3CC5357A" w14:textId="7FCFA66C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Présentation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par Charlotte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de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la note de synthèse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des articles présentés et discutés lors de la réunion du 14 mai (cf. CR et voir la synthèse envoyée le 0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8/6/20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)</w:t>
      </w:r>
    </w:p>
    <w:p w14:paraId="74A157D8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6CB3E118" w14:textId="1DAF30A3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Anne : </w:t>
      </w:r>
      <w:r w:rsidR="00952B68">
        <w:rPr>
          <w:rFonts w:asciiTheme="majorHAnsi" w:eastAsia="Times New Roman" w:hAnsiTheme="majorHAnsi" w:cstheme="majorHAnsi"/>
          <w:color w:val="485365"/>
          <w:sz w:val="24"/>
          <w:szCs w:val="24"/>
        </w:rPr>
        <w:t>les changements de modes de vie domestique n’excluent pas des séparations entre les générations. L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es constellations ne pourront re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n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seigner qu'une facette des marges</w:t>
      </w:r>
      <w:r w:rsidR="00952B68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4BCF37A6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6796C4BA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Fatou : souligne la valeur précieuse de cette synthèse pour le projet.</w:t>
      </w:r>
    </w:p>
    <w:p w14:paraId="1E060337" w14:textId="781453D0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I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mportance de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certaines notions à prendre en compte dans le projet MARGES :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risque/frontière/liminalité - famille/maison/maisonnée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67B6212E" w14:textId="197BDDFB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Pertinence des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échange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s entre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quali</w:t>
      </w:r>
      <w:proofErr w:type="spellEnd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/quanti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, une q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uestion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fondamental</w:t>
      </w:r>
      <w:r w:rsidR="00952B68">
        <w:rPr>
          <w:rFonts w:asciiTheme="majorHAnsi" w:eastAsia="Times New Roman" w:hAnsiTheme="majorHAnsi" w:cstheme="majorHAnsi"/>
          <w:color w:val="485365"/>
          <w:sz w:val="24"/>
          <w:szCs w:val="24"/>
        </w:rPr>
        <w:t>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du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projet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ie</w:t>
      </w:r>
      <w:proofErr w:type="spellEnd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liens entre marges statistiques et marges sociales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5123D77F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670F11A7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Charlotte : articulation statuts/modes d'agir.</w:t>
      </w:r>
    </w:p>
    <w:p w14:paraId="482530CC" w14:textId="25166472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Constellation : permettent de voir l'évolution des normes/marges au travers des générations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55CDE8FC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7D019EA4" w14:textId="5EFB5135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Anne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:  on a pu voir des pratiques qui se généralisent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jusqu’à ce que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des marges deviennent des normes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 A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ussi on a vu des marges qui existaient avant.</w:t>
      </w:r>
    </w:p>
    <w:p w14:paraId="422FE2A1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    </w:t>
      </w:r>
    </w:p>
    <w:p w14:paraId="42160771" w14:textId="1B1ACA4F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lastRenderedPageBreak/>
        <w:t xml:space="preserve">Valérie :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les c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onstellations permettent un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 approche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historique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dans les générations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, 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il y a donc une nécessité de voir dans les années d’avant ;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mais les p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remi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è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re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enquêtes quanti datent des années 60 : avec le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quali</w:t>
      </w:r>
      <w:proofErr w:type="spellEnd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on peut peut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-ê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tre aller plus loin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6228426E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16F7FFD0" w14:textId="7DF822E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Anne : 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il y a eu un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basculement dans les années 60-70 dans les normes maritales :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l’aîné choisit son mariage et les cadets se voient imposer </w:t>
      </w:r>
      <w:proofErr w:type="gramStart"/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les mariages arrangé</w:t>
      </w:r>
      <w:proofErr w:type="gramEnd"/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. Puis un changement des normes maritales par une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inversion des statuts ainés/cadets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. À noter que l’historique diffère entre Lomé et Cotonou. </w:t>
      </w:r>
    </w:p>
    <w:p w14:paraId="5E3229E1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457D9586" w14:textId="6A9CF124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Valérie : à voir si on trouve des données quanti sur le mariage 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(à travers les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enq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uêtes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biographique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) qui permettent d'a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n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alyser les choix des conjoints 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en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fonction du statut dans la fratrie.</w:t>
      </w:r>
    </w:p>
    <w:p w14:paraId="7DDE0806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49E6BFEC" w14:textId="16CDC46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Sophie : 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l’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histoire orale sur les représentations 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reste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à développer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345D9062" w14:textId="74EA7C40" w:rsidR="005E3C9B" w:rsidRPr="00893D36" w:rsidRDefault="00AB484D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Cf. 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Philippe Jo</w:t>
      </w:r>
      <w:proofErr w:type="spellStart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utard</w:t>
      </w:r>
      <w:proofErr w:type="spellEnd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, « L’oral comme objet de recherche en histoire », </w:t>
      </w:r>
      <w:r w:rsidR="005E3C9B" w:rsidRPr="00893D36">
        <w:rPr>
          <w:rFonts w:asciiTheme="majorHAnsi" w:eastAsia="Times New Roman" w:hAnsiTheme="majorHAnsi" w:cstheme="majorHAnsi"/>
          <w:i/>
          <w:iCs/>
          <w:color w:val="485365"/>
          <w:sz w:val="24"/>
          <w:szCs w:val="24"/>
        </w:rPr>
        <w:t>Bulletin de l'AFAS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 [En ligne]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Les phonothèques entre recherche et culture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…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mis en ligne le 12 avril 2012, consulté le 10 juin 2020. URL : </w:t>
      </w:r>
      <w:hyperlink r:id="rId7" w:history="1">
        <w:r w:rsidR="005E3C9B" w:rsidRPr="00893D36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http://journals.openedition.org/afas/2683</w:t>
        </w:r>
      </w:hyperlink>
    </w:p>
    <w:p w14:paraId="2BB6302A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Autre article : </w:t>
      </w:r>
    </w:p>
    <w:p w14:paraId="07627CE6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hyperlink r:id="rId8" w:history="1">
        <w:r w:rsidRPr="00893D36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https://www.cairn.info/histoire-et-memoires-conflits-et-alliances--9782707187970-page-125.htm</w:t>
        </w:r>
      </w:hyperlink>
    </w:p>
    <w:p w14:paraId="685E3B86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Colloques : </w:t>
      </w:r>
    </w:p>
    <w:p w14:paraId="021E77D3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hyperlink r:id="rId9" w:history="1">
        <w:r w:rsidRPr="00893D36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https://www.ehess.fr/fr/appel-communication/pratiques-contemporaines-lhistoire-orale</w:t>
        </w:r>
      </w:hyperlink>
    </w:p>
    <w:p w14:paraId="65E77B98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hyperlink r:id="rId10" w:history="1">
        <w:r w:rsidRPr="00893D36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https://www.cca.qc.ca/fr/evenements/50476/histoire-orale-1supresup-partienbsp-methodes-et-erreurs</w:t>
        </w:r>
      </w:hyperlink>
    </w:p>
    <w:p w14:paraId="054FDE4A" w14:textId="7E49C7B5" w:rsidR="00AB484D" w:rsidRPr="00893D36" w:rsidRDefault="00AB484D" w:rsidP="00893D36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</w:pPr>
      <w:proofErr w:type="gramStart"/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  <w:t>questions</w:t>
      </w:r>
      <w:proofErr w:type="gramEnd"/>
      <w:r w:rsidRPr="00893D36"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  <w:t xml:space="preserve"> relatives au projet : </w:t>
      </w:r>
    </w:p>
    <w:p w14:paraId="6F7F664F" w14:textId="77777777" w:rsidR="00893D36" w:rsidRPr="00893D36" w:rsidRDefault="00893D36" w:rsidP="00893D36">
      <w:pPr>
        <w:pStyle w:val="Paragraphedeliste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highlight w:val="darkGray"/>
          <w:lang w:val="fr-FR"/>
        </w:rPr>
      </w:pPr>
    </w:p>
    <w:p w14:paraId="7016055F" w14:textId="45003E41" w:rsidR="005E3C9B" w:rsidRPr="00893D36" w:rsidRDefault="00893D36" w:rsidP="00893D36">
      <w:pPr>
        <w:pStyle w:val="Paragraphedeliste"/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Les groupes</w:t>
      </w:r>
      <w:r w:rsidR="005E3C9B" w:rsidRPr="00893D36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de travail </w:t>
      </w:r>
    </w:p>
    <w:p w14:paraId="763B8DEA" w14:textId="77777777" w:rsidR="00AB484D" w:rsidRPr="00893D36" w:rsidRDefault="00AB484D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6D135C32" w14:textId="77777777" w:rsidR="00893D36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*G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roupe « économie moral émotion et </w:t>
      </w:r>
      <w:proofErr w:type="spellStart"/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empowerment</w:t>
      </w:r>
      <w:proofErr w:type="spellEnd"/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 ».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</w:t>
      </w:r>
    </w:p>
    <w:p w14:paraId="7838AD8A" w14:textId="3005E448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Sophie </w:t>
      </w:r>
      <w:r w:rsidR="00AB484D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fait le résumé de la réunion d</w:t>
      </w:r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 groupe. Celui-ci est</w:t>
      </w:r>
      <w:r w:rsidR="00F73374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animé par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Sophie, Fatou,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Tantel</w:t>
      </w:r>
      <w:proofErr w:type="spellEnd"/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,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Agnès</w:t>
      </w:r>
    </w:p>
    <w:p w14:paraId="3166925A" w14:textId="70C302D3" w:rsidR="005E3C9B" w:rsidRPr="00893D36" w:rsidRDefault="00F73374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Les réunions auront lieu une 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fois par mois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. </w:t>
      </w:r>
    </w:p>
    <w:p w14:paraId="4ADDDB11" w14:textId="52B0BE6F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Prochaine 9 juillet 11h : </w:t>
      </w:r>
      <w:r w:rsidR="00F73374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il s’agit de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commentaires de lectures</w:t>
      </w:r>
      <w:r w:rsidR="00F73374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sur 2 articles (</w:t>
      </w:r>
      <w:proofErr w:type="spellStart"/>
      <w:r w:rsidR="00F73374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Fassin</w:t>
      </w:r>
      <w:proofErr w:type="spellEnd"/>
      <w:r w:rsidR="00F73374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et </w:t>
      </w:r>
      <w:proofErr w:type="spellStart"/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Siméant</w:t>
      </w:r>
      <w:proofErr w:type="spellEnd"/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). Lire le CR sur le wiki. </w:t>
      </w:r>
    </w:p>
    <w:p w14:paraId="3C29F1DE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75119601" w14:textId="77777777" w:rsidR="00621649" w:rsidRPr="00893D36" w:rsidRDefault="00621649" w:rsidP="00893D36">
      <w:pPr>
        <w:jc w:val="both"/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*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Groupe 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« 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Arrangements résidentiels et Statut matrimoniaux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 »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 : </w:t>
      </w:r>
    </w:p>
    <w:p w14:paraId="3030B18F" w14:textId="46D5C86E" w:rsidR="005E3C9B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Ce groupe est animé par 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Charlotte, Valérie, Anne, </w:t>
      </w:r>
      <w:proofErr w:type="spellStart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Bilampoa</w:t>
      </w:r>
      <w:proofErr w:type="spellEnd"/>
    </w:p>
    <w:p w14:paraId="5718819B" w14:textId="654D55C7" w:rsidR="005E3C9B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P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rochaine réunion début juillet : à programmer (</w:t>
      </w:r>
      <w:proofErr w:type="spellStart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doodle</w:t>
      </w:r>
      <w:proofErr w:type="spellEnd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à venir)</w:t>
      </w:r>
    </w:p>
    <w:p w14:paraId="6CABAF26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08C4D97D" w14:textId="77777777" w:rsidR="00621649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*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Groupe 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« É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conomie 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d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omestique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 »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 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: Anastasia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et Agnès ont proposé que ce groupe que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Tantel</w:t>
      </w:r>
      <w:proofErr w:type="spellEnd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soit dans l’animation avec 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Anne et 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Anastasia. </w:t>
      </w:r>
      <w:proofErr w:type="spellStart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Fatou </w:t>
      </w:r>
      <w:proofErr w:type="spellEnd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va le lui proposer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. </w:t>
      </w:r>
    </w:p>
    <w:p w14:paraId="3DC82C1A" w14:textId="77777777" w:rsidR="00621649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564F8894" w14:textId="77E19576" w:rsidR="005E3C9B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*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Groupe (In)Fécondité &amp; Sexualité :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Fatou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propose de le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co</w:t>
      </w:r>
      <w:proofErr w:type="spellEnd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-animé avec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Sylvie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. L’animation commencera en juillet lors d’un séjour de Fatou à Ouaga. </w:t>
      </w:r>
    </w:p>
    <w:p w14:paraId="44378B67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</w:pPr>
    </w:p>
    <w:p w14:paraId="21EBCF01" w14:textId="63BEF690" w:rsidR="005E3C9B" w:rsidRPr="00893D36" w:rsidRDefault="00621649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Rappel</w:t>
      </w:r>
      <w:r w:rsidR="00893D36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 sur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 l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a communication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 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des groupes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doit être adressé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</w:t>
      </w:r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à tous les membres du projet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 : les mails doivent être adressés aux membres du groupe et en cc les autres membres du projet. </w:t>
      </w:r>
    </w:p>
    <w:p w14:paraId="6E711202" w14:textId="313E373F" w:rsidR="005E3C9B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Cela permet de garder tout le mon</w:t>
      </w:r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d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 au même niveau d'information. Et de permettre à tous de participer si envie.</w:t>
      </w:r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Ayons en tête la transversalité des thèmes…</w:t>
      </w:r>
    </w:p>
    <w:p w14:paraId="3ADA2CDA" w14:textId="5EF76D2D" w:rsidR="00952B68" w:rsidRDefault="00952B68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55244A36" w14:textId="07CD1ED2" w:rsidR="00952B68" w:rsidRPr="00952B68" w:rsidRDefault="00952B68" w:rsidP="00952B68">
      <w:pPr>
        <w:pStyle w:val="Paragraphedeliste"/>
        <w:numPr>
          <w:ilvl w:val="0"/>
          <w:numId w:val="15"/>
        </w:numPr>
        <w:jc w:val="both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952B68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Site internet et </w:t>
      </w:r>
      <w:proofErr w:type="spellStart"/>
      <w:r w:rsidRPr="00952B68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>zotero</w:t>
      </w:r>
      <w:proofErr w:type="spellEnd"/>
      <w:r w:rsidRPr="00952B68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 </w:t>
      </w:r>
    </w:p>
    <w:p w14:paraId="63240C25" w14:textId="63533A1C" w:rsidR="00952B68" w:rsidRDefault="00952B68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Ce point a été animé par Laura et Fabienne. </w:t>
      </w:r>
    </w:p>
    <w:p w14:paraId="0AE9407B" w14:textId="1DE0D1FF" w:rsidR="00952B68" w:rsidRDefault="00952B68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Le site internet doit être </w:t>
      </w:r>
      <w:proofErr w:type="spellStart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>re-organisé</w:t>
      </w:r>
      <w:proofErr w:type="spellEnd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>. Pour cela, un groupe travaillera à cela (Laura, Fabienne, Fatou…)</w:t>
      </w:r>
    </w:p>
    <w:p w14:paraId="54E4EC77" w14:textId="49C08EE7" w:rsidR="00952B68" w:rsidRDefault="00952B68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Des onglets permettront de suivre les travaux dans les différents groupes. </w:t>
      </w:r>
    </w:p>
    <w:p w14:paraId="7B3710FA" w14:textId="17821535" w:rsidR="00952B68" w:rsidRPr="00893D36" w:rsidRDefault="00952B68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>Zotero</w:t>
      </w:r>
      <w:proofErr w:type="spellEnd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 : les </w:t>
      </w:r>
      <w:proofErr w:type="spellStart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>pdf</w:t>
      </w:r>
      <w:proofErr w:type="spellEnd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correspondant aux références sont dans un dossier accessible à tous. Par contre, les références mises dans </w:t>
      </w:r>
      <w:proofErr w:type="spellStart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>zotero</w:t>
      </w:r>
      <w:proofErr w:type="spellEnd"/>
      <w:r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sont en désordre. Fabienne a prévu d’y mettre un peu d’ordre. </w:t>
      </w:r>
    </w:p>
    <w:p w14:paraId="02CCBCDC" w14:textId="35612D43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6C124186" w14:textId="2155CA20" w:rsidR="00893D36" w:rsidRPr="00893D36" w:rsidRDefault="00893D36" w:rsidP="00893D36">
      <w:pPr>
        <w:pStyle w:val="Paragraphedeliste"/>
        <w:numPr>
          <w:ilvl w:val="0"/>
          <w:numId w:val="14"/>
        </w:numPr>
        <w:jc w:val="both"/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0070C0"/>
          <w:sz w:val="24"/>
          <w:szCs w:val="24"/>
        </w:rPr>
        <w:t xml:space="preserve">Autres informations </w:t>
      </w:r>
    </w:p>
    <w:p w14:paraId="51F05C99" w14:textId="51B9213D" w:rsidR="00893D36" w:rsidRPr="00893D36" w:rsidRDefault="00621649" w:rsidP="00893D36">
      <w:pPr>
        <w:jc w:val="both"/>
        <w:rPr>
          <w:rFonts w:asciiTheme="majorHAnsi" w:hAnsiTheme="majorHAnsi" w:cstheme="majorHAnsi"/>
          <w:color w:val="485365"/>
          <w:sz w:val="24"/>
          <w:szCs w:val="24"/>
          <w:lang w:val="fr-FR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*</w:t>
      </w:r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Rappel sur les </w:t>
      </w:r>
      <w:proofErr w:type="spellStart"/>
      <w:r w:rsidR="005E3C9B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délivrables</w:t>
      </w:r>
      <w:proofErr w:type="spellEnd"/>
      <w:r w:rsidR="005E3C9B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de la tâche 2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sur l’analyse secondaire des données. Cette tâche a pour responsables </w:t>
      </w:r>
      <w:proofErr w:type="spellStart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Bilampoa</w:t>
      </w:r>
      <w:proofErr w:type="spellEnd"/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et Agnès. Un article est attendu 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  <w:u w:val="single"/>
          <w:lang w:val="fr-FR"/>
        </w:rPr>
        <w:t>sur les nouvelles formes de configurations familiales et résidentielles.</w:t>
      </w:r>
    </w:p>
    <w:p w14:paraId="5D33F1A9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</w:pPr>
    </w:p>
    <w:p w14:paraId="2CCAD892" w14:textId="7FCA7554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*Plan de Gestio</w:t>
      </w:r>
      <w:r w:rsidR="00621649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n</w:t>
      </w: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 de Données : </w:t>
      </w:r>
      <w:r w:rsidR="00621649"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>il</w:t>
      </w:r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y a un retard sur ce dossier. L’ANR vient de faire un rappel. Un petit groupe va s’occuper de ce dossier : 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Fatou, Estelle, Laura, Valérie D., Valérie G., </w:t>
      </w:r>
      <w:proofErr w:type="spellStart"/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Bilampoa</w:t>
      </w:r>
      <w:proofErr w:type="spellEnd"/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. Relance de ce groupe par Fatou afin que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chacun 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puisse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contribuer à la plateforme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7CE33114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</w:p>
    <w:p w14:paraId="32DEB684" w14:textId="2BB5A7A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color w:val="485365"/>
          <w:sz w:val="24"/>
          <w:szCs w:val="24"/>
        </w:rPr>
      </w:pPr>
      <w:r w:rsidRPr="00893D36">
        <w:rPr>
          <w:rFonts w:asciiTheme="majorHAnsi" w:eastAsia="Times New Roman" w:hAnsiTheme="majorHAnsi" w:cstheme="majorHAnsi"/>
          <w:b/>
          <w:bCs/>
          <w:color w:val="485365"/>
          <w:sz w:val="24"/>
          <w:szCs w:val="24"/>
        </w:rPr>
        <w:t xml:space="preserve">*  Réunion générale en présentiel : 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Nous n’étions pas assez nombreux à la réunion pour décider de la date de la réunion physique. Toutefois, nous avons convenu de la planifier 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à l'automne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(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entre octobre et décembre</w:t>
      </w:r>
      <w:r w:rsidR="00621649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2020</w:t>
      </w:r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). Ce sera l’occasion d’aborder amplement de questions scientifiques </w:t>
      </w:r>
      <w:proofErr w:type="spellStart"/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ie</w:t>
      </w:r>
      <w:proofErr w:type="spellEnd"/>
      <w:r w:rsidR="00893D36"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 xml:space="preserve"> un atelier</w:t>
      </w:r>
      <w:r w:rsidRPr="00893D36">
        <w:rPr>
          <w:rFonts w:asciiTheme="majorHAnsi" w:eastAsia="Times New Roman" w:hAnsiTheme="majorHAnsi" w:cstheme="majorHAnsi"/>
          <w:color w:val="485365"/>
          <w:sz w:val="24"/>
          <w:szCs w:val="24"/>
        </w:rPr>
        <w:t>.</w:t>
      </w:r>
    </w:p>
    <w:p w14:paraId="250CAF4F" w14:textId="77777777" w:rsidR="005E3C9B" w:rsidRPr="00893D36" w:rsidRDefault="005E3C9B" w:rsidP="00893D36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94F2F75" w14:textId="6C886008" w:rsidR="00893D36" w:rsidRPr="00952B68" w:rsidRDefault="00952B68" w:rsidP="00893D36">
      <w:pPr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952B6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* </w:t>
      </w:r>
      <w:r w:rsidR="00893D36" w:rsidRPr="00952B6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Prochaine r</w:t>
      </w:r>
      <w:r w:rsidR="00893D36" w:rsidRPr="00952B6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éunion </w:t>
      </w:r>
      <w:r w:rsidRPr="00952B6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 xml:space="preserve">des </w:t>
      </w:r>
      <w:r w:rsidR="00893D36" w:rsidRPr="00952B68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</w:rPr>
        <w:t>membres :</w:t>
      </w:r>
      <w:r w:rsidR="00893D36" w:rsidRPr="00952B6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952B68">
        <w:rPr>
          <w:rFonts w:asciiTheme="majorHAnsi" w:eastAsia="Times New Roman" w:hAnsiTheme="majorHAnsi" w:cstheme="majorHAnsi"/>
          <w:sz w:val="24"/>
          <w:szCs w:val="24"/>
        </w:rPr>
        <w:t>Anne nous parlera de constellations familiales. Ce sera e</w:t>
      </w:r>
      <w:r w:rsidR="00893D36" w:rsidRPr="00952B68">
        <w:rPr>
          <w:rFonts w:asciiTheme="majorHAnsi" w:eastAsia="Times New Roman" w:hAnsiTheme="majorHAnsi" w:cstheme="majorHAnsi"/>
          <w:sz w:val="24"/>
          <w:szCs w:val="24"/>
        </w:rPr>
        <w:t>n juillet si nous trouvons une date</w:t>
      </w:r>
      <w:r w:rsidRPr="00952B68">
        <w:rPr>
          <w:rFonts w:asciiTheme="majorHAnsi" w:eastAsia="Times New Roman" w:hAnsiTheme="majorHAnsi" w:cstheme="majorHAnsi"/>
          <w:sz w:val="24"/>
          <w:szCs w:val="24"/>
        </w:rPr>
        <w:t xml:space="preserve">, dans le cas contraire ce sera en septembre. </w:t>
      </w:r>
      <w:r w:rsidR="00893D36" w:rsidRPr="00952B68">
        <w:rPr>
          <w:rFonts w:asciiTheme="majorHAnsi" w:eastAsia="Times New Roman" w:hAnsiTheme="majorHAnsi" w:cstheme="majorHAnsi"/>
          <w:sz w:val="24"/>
          <w:szCs w:val="24"/>
        </w:rPr>
        <w:t> </w:t>
      </w:r>
      <w:r w:rsidRPr="00952B68">
        <w:rPr>
          <w:rFonts w:asciiTheme="majorHAnsi" w:eastAsia="Times New Roman" w:hAnsiTheme="majorHAnsi" w:cstheme="majorHAnsi"/>
          <w:sz w:val="24"/>
          <w:szCs w:val="24"/>
        </w:rPr>
        <w:t xml:space="preserve">Anne nous propose un sondage pour trouver la date. </w:t>
      </w:r>
    </w:p>
    <w:p w14:paraId="6BDD6A8B" w14:textId="77777777" w:rsidR="005E3C9B" w:rsidRPr="00893D36" w:rsidRDefault="005E3C9B" w:rsidP="00893D36">
      <w:pPr>
        <w:jc w:val="both"/>
        <w:rPr>
          <w:rFonts w:asciiTheme="majorHAnsi" w:eastAsia="Times New Roman" w:hAnsiTheme="majorHAnsi" w:cstheme="majorHAnsi"/>
          <w:sz w:val="24"/>
          <w:szCs w:val="24"/>
          <w:highlight w:val="lightGray"/>
        </w:rPr>
      </w:pPr>
    </w:p>
    <w:sectPr w:rsidR="005E3C9B" w:rsidRPr="00893D36" w:rsidSect="00D42838">
      <w:footerReference w:type="even" r:id="rId11"/>
      <w:footerReference w:type="default" r:id="rId12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311B3" w14:textId="77777777" w:rsidR="00753211" w:rsidRDefault="00753211" w:rsidP="00E57D1F">
      <w:pPr>
        <w:spacing w:line="240" w:lineRule="auto"/>
      </w:pPr>
      <w:r>
        <w:separator/>
      </w:r>
    </w:p>
  </w:endnote>
  <w:endnote w:type="continuationSeparator" w:id="0">
    <w:p w14:paraId="0A32783A" w14:textId="77777777" w:rsidR="00753211" w:rsidRDefault="00753211" w:rsidP="00E5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430073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861E513" w14:textId="3D477E64" w:rsidR="00E57D1F" w:rsidRDefault="00E57D1F" w:rsidP="00E57D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9681106" w14:textId="77777777" w:rsidR="00E57D1F" w:rsidRDefault="00E57D1F" w:rsidP="00E57D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97958329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E20E0F8" w14:textId="17BB5144" w:rsidR="00E57D1F" w:rsidRDefault="00E57D1F" w:rsidP="00E57D1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3F4B717" w14:textId="77777777" w:rsidR="00E57D1F" w:rsidRDefault="00E57D1F" w:rsidP="00E57D1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180C1" w14:textId="77777777" w:rsidR="00753211" w:rsidRDefault="00753211" w:rsidP="00E57D1F">
      <w:pPr>
        <w:spacing w:line="240" w:lineRule="auto"/>
      </w:pPr>
      <w:r>
        <w:separator/>
      </w:r>
    </w:p>
  </w:footnote>
  <w:footnote w:type="continuationSeparator" w:id="0">
    <w:p w14:paraId="17D9F198" w14:textId="77777777" w:rsidR="00753211" w:rsidRDefault="00753211" w:rsidP="00E57D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4AC"/>
    <w:multiLevelType w:val="multilevel"/>
    <w:tmpl w:val="2F146C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BD3EF8"/>
    <w:multiLevelType w:val="hybridMultilevel"/>
    <w:tmpl w:val="E49A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E54"/>
    <w:multiLevelType w:val="multilevel"/>
    <w:tmpl w:val="0422D1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04F604E"/>
    <w:multiLevelType w:val="hybridMultilevel"/>
    <w:tmpl w:val="24E245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1F55"/>
    <w:multiLevelType w:val="hybridMultilevel"/>
    <w:tmpl w:val="5B263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75D1"/>
    <w:multiLevelType w:val="hybridMultilevel"/>
    <w:tmpl w:val="43FA3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503E2"/>
    <w:multiLevelType w:val="multilevel"/>
    <w:tmpl w:val="33525C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13549D9"/>
    <w:multiLevelType w:val="multilevel"/>
    <w:tmpl w:val="7D14FD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224EC"/>
    <w:multiLevelType w:val="hybridMultilevel"/>
    <w:tmpl w:val="76621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64672"/>
    <w:multiLevelType w:val="hybridMultilevel"/>
    <w:tmpl w:val="0902DE8A"/>
    <w:lvl w:ilvl="0" w:tplc="E552FD7C">
      <w:start w:val="1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40" w:hanging="360"/>
      </w:pPr>
    </w:lvl>
    <w:lvl w:ilvl="2" w:tplc="040C001B" w:tentative="1">
      <w:start w:val="1"/>
      <w:numFmt w:val="lowerRoman"/>
      <w:lvlText w:val="%3."/>
      <w:lvlJc w:val="right"/>
      <w:pPr>
        <w:ind w:left="1960" w:hanging="180"/>
      </w:pPr>
    </w:lvl>
    <w:lvl w:ilvl="3" w:tplc="040C000F" w:tentative="1">
      <w:start w:val="1"/>
      <w:numFmt w:val="decimal"/>
      <w:lvlText w:val="%4."/>
      <w:lvlJc w:val="left"/>
      <w:pPr>
        <w:ind w:left="2680" w:hanging="360"/>
      </w:pPr>
    </w:lvl>
    <w:lvl w:ilvl="4" w:tplc="040C0019" w:tentative="1">
      <w:start w:val="1"/>
      <w:numFmt w:val="lowerLetter"/>
      <w:lvlText w:val="%5."/>
      <w:lvlJc w:val="left"/>
      <w:pPr>
        <w:ind w:left="3400" w:hanging="360"/>
      </w:pPr>
    </w:lvl>
    <w:lvl w:ilvl="5" w:tplc="040C001B" w:tentative="1">
      <w:start w:val="1"/>
      <w:numFmt w:val="lowerRoman"/>
      <w:lvlText w:val="%6."/>
      <w:lvlJc w:val="right"/>
      <w:pPr>
        <w:ind w:left="4120" w:hanging="180"/>
      </w:pPr>
    </w:lvl>
    <w:lvl w:ilvl="6" w:tplc="040C000F" w:tentative="1">
      <w:start w:val="1"/>
      <w:numFmt w:val="decimal"/>
      <w:lvlText w:val="%7."/>
      <w:lvlJc w:val="left"/>
      <w:pPr>
        <w:ind w:left="4840" w:hanging="360"/>
      </w:pPr>
    </w:lvl>
    <w:lvl w:ilvl="7" w:tplc="040C0019" w:tentative="1">
      <w:start w:val="1"/>
      <w:numFmt w:val="lowerLetter"/>
      <w:lvlText w:val="%8."/>
      <w:lvlJc w:val="left"/>
      <w:pPr>
        <w:ind w:left="5560" w:hanging="360"/>
      </w:pPr>
    </w:lvl>
    <w:lvl w:ilvl="8" w:tplc="040C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5A76273E"/>
    <w:multiLevelType w:val="hybridMultilevel"/>
    <w:tmpl w:val="D56C3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0913"/>
    <w:multiLevelType w:val="hybridMultilevel"/>
    <w:tmpl w:val="A38CE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3B65"/>
    <w:multiLevelType w:val="multilevel"/>
    <w:tmpl w:val="7D14FD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7453E"/>
    <w:multiLevelType w:val="hybridMultilevel"/>
    <w:tmpl w:val="171CF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932BB"/>
    <w:multiLevelType w:val="hybridMultilevel"/>
    <w:tmpl w:val="BE52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D0"/>
    <w:rsid w:val="00000D0B"/>
    <w:rsid w:val="00003DE6"/>
    <w:rsid w:val="001072DB"/>
    <w:rsid w:val="00234DFF"/>
    <w:rsid w:val="00241129"/>
    <w:rsid w:val="002779AE"/>
    <w:rsid w:val="002847F4"/>
    <w:rsid w:val="002D67D5"/>
    <w:rsid w:val="00315268"/>
    <w:rsid w:val="003406A1"/>
    <w:rsid w:val="00367D10"/>
    <w:rsid w:val="003D5104"/>
    <w:rsid w:val="005C5871"/>
    <w:rsid w:val="005E3C9B"/>
    <w:rsid w:val="00621649"/>
    <w:rsid w:val="0065258A"/>
    <w:rsid w:val="006814FB"/>
    <w:rsid w:val="00747629"/>
    <w:rsid w:val="00753211"/>
    <w:rsid w:val="00762643"/>
    <w:rsid w:val="00782E9D"/>
    <w:rsid w:val="00803931"/>
    <w:rsid w:val="00893D36"/>
    <w:rsid w:val="008950E7"/>
    <w:rsid w:val="00917990"/>
    <w:rsid w:val="00952B68"/>
    <w:rsid w:val="00A41BCA"/>
    <w:rsid w:val="00AA41FC"/>
    <w:rsid w:val="00AB484D"/>
    <w:rsid w:val="00AE4DBB"/>
    <w:rsid w:val="00B72541"/>
    <w:rsid w:val="00C149F1"/>
    <w:rsid w:val="00CE499C"/>
    <w:rsid w:val="00D42838"/>
    <w:rsid w:val="00E57D1F"/>
    <w:rsid w:val="00E96CD0"/>
    <w:rsid w:val="00EB2C05"/>
    <w:rsid w:val="00EC07DA"/>
    <w:rsid w:val="00F73374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CA37"/>
  <w15:docId w15:val="{BFA403E9-4B60-C647-999F-D842AE69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7D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7D5"/>
    <w:rPr>
      <w:rFonts w:ascii="Times New Roman" w:hAnsi="Times New Roman" w:cs="Times New Roman"/>
      <w:sz w:val="18"/>
      <w:szCs w:val="18"/>
    </w:rPr>
  </w:style>
  <w:style w:type="character" w:customStyle="1" w:styleId="object">
    <w:name w:val="object"/>
    <w:basedOn w:val="Policepardfaut"/>
    <w:rsid w:val="003D5104"/>
  </w:style>
  <w:style w:type="character" w:styleId="Lienhypertexte">
    <w:name w:val="Hyperlink"/>
    <w:basedOn w:val="Policepardfaut"/>
    <w:uiPriority w:val="99"/>
    <w:unhideWhenUsed/>
    <w:rsid w:val="003D510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499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587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57D1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D1F"/>
  </w:style>
  <w:style w:type="character" w:styleId="Numrodepage">
    <w:name w:val="page number"/>
    <w:basedOn w:val="Policepardfaut"/>
    <w:uiPriority w:val="99"/>
    <w:semiHidden/>
    <w:unhideWhenUsed/>
    <w:rsid w:val="00E57D1F"/>
  </w:style>
  <w:style w:type="character" w:customStyle="1" w:styleId="apple-converted-space">
    <w:name w:val="apple-converted-space"/>
    <w:basedOn w:val="Policepardfaut"/>
    <w:rsid w:val="00C149F1"/>
  </w:style>
  <w:style w:type="character" w:styleId="Marquedecommentaire">
    <w:name w:val="annotation reference"/>
    <w:basedOn w:val="Policepardfaut"/>
    <w:uiPriority w:val="99"/>
    <w:semiHidden/>
    <w:unhideWhenUsed/>
    <w:rsid w:val="005E3C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3C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3C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3C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3C9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rn.info/histoire-et-memoires-conflits-et-alliances--9782707187970-page-12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ournals.openedition.org/afas/268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ca.qc.ca/fr/evenements/50476/histoire-orale-1supresup-partienbsp-methodes-et-erreu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hess.fr/fr/appel-communication/pratiques-contemporaines-lhistoire-ora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947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Fatou O</cp:lastModifiedBy>
  <cp:revision>16</cp:revision>
  <cp:lastPrinted>2020-06-11T08:19:00Z</cp:lastPrinted>
  <dcterms:created xsi:type="dcterms:W3CDTF">2020-05-05T11:18:00Z</dcterms:created>
  <dcterms:modified xsi:type="dcterms:W3CDTF">2020-06-15T10:00:00Z</dcterms:modified>
</cp:coreProperties>
</file>